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142F" w14:textId="5AD2F54B" w:rsidR="00FD182B" w:rsidRDefault="00FD182B" w:rsidP="00FD182B">
      <w:pPr>
        <w:jc w:val="center"/>
        <w:rPr>
          <w:b/>
          <w:bCs/>
          <w:sz w:val="32"/>
          <w:szCs w:val="32"/>
        </w:rPr>
      </w:pPr>
      <w:r w:rsidRPr="00FD182B">
        <w:rPr>
          <w:b/>
          <w:bCs/>
          <w:sz w:val="36"/>
          <w:szCs w:val="36"/>
        </w:rPr>
        <w:t xml:space="preserve">Survey Monkey </w:t>
      </w:r>
      <w:r>
        <w:rPr>
          <w:b/>
          <w:bCs/>
          <w:sz w:val="36"/>
          <w:szCs w:val="36"/>
        </w:rPr>
        <w:t xml:space="preserve">– Most </w:t>
      </w:r>
      <w:r w:rsidRPr="00FD182B">
        <w:rPr>
          <w:b/>
          <w:bCs/>
          <w:sz w:val="36"/>
          <w:szCs w:val="36"/>
        </w:rPr>
        <w:t>Frequent Comments</w:t>
      </w:r>
      <w:r>
        <w:rPr>
          <w:b/>
          <w:bCs/>
          <w:sz w:val="36"/>
          <w:szCs w:val="36"/>
        </w:rPr>
        <w:t>/Questions</w:t>
      </w:r>
      <w:r w:rsidRPr="00FD182B">
        <w:rPr>
          <w:b/>
          <w:bCs/>
          <w:sz w:val="36"/>
          <w:szCs w:val="36"/>
        </w:rPr>
        <w:t xml:space="preserve"> </w:t>
      </w:r>
      <w:r w:rsidRPr="00F64F6A">
        <w:rPr>
          <w:b/>
          <w:bCs/>
          <w:sz w:val="36"/>
          <w:szCs w:val="36"/>
        </w:rPr>
        <w:t>Received</w:t>
      </w:r>
    </w:p>
    <w:p w14:paraId="6A19317C" w14:textId="77777777" w:rsidR="00FD182B" w:rsidRPr="00FD182B" w:rsidRDefault="00FD182B" w:rsidP="00FD182B">
      <w:pPr>
        <w:jc w:val="center"/>
        <w:rPr>
          <w:b/>
          <w:bCs/>
          <w:sz w:val="32"/>
          <w:szCs w:val="32"/>
        </w:rPr>
      </w:pPr>
    </w:p>
    <w:p w14:paraId="49EAA1FA" w14:textId="2EAF199C" w:rsidR="00FD182B" w:rsidRPr="00F64F6A" w:rsidRDefault="00FD182B">
      <w:pPr>
        <w:rPr>
          <w:b/>
          <w:bCs/>
          <w:color w:val="C45911" w:themeColor="accent2" w:themeShade="BF"/>
          <w:sz w:val="32"/>
          <w:szCs w:val="32"/>
        </w:rPr>
      </w:pPr>
      <w:r w:rsidRPr="00F64F6A">
        <w:rPr>
          <w:b/>
          <w:bCs/>
          <w:color w:val="C45911" w:themeColor="accent2" w:themeShade="BF"/>
          <w:sz w:val="32"/>
          <w:szCs w:val="32"/>
        </w:rPr>
        <w:t>Why can’t we have longer appointment times?</w:t>
      </w:r>
    </w:p>
    <w:p w14:paraId="0E764852" w14:textId="2FD78BC4" w:rsidR="00FD182B" w:rsidRPr="00F64F6A" w:rsidRDefault="0054068D">
      <w:pPr>
        <w:rPr>
          <w:b/>
          <w:bCs/>
          <w:color w:val="1F4E79" w:themeColor="accent5" w:themeShade="80"/>
          <w:sz w:val="32"/>
          <w:szCs w:val="32"/>
        </w:rPr>
      </w:pPr>
      <w:r w:rsidRPr="00F64F6A">
        <w:rPr>
          <w:b/>
          <w:bCs/>
          <w:color w:val="1F4E79" w:themeColor="accent5" w:themeShade="80"/>
          <w:sz w:val="32"/>
          <w:szCs w:val="32"/>
        </w:rPr>
        <w:t xml:space="preserve">The BMA (British Medical Association) recently issued guidance around appointment time and duration. We all know the immense pressures facing the NHS and the unprecedented demand we currently are seeing in General Practice </w:t>
      </w:r>
      <w:proofErr w:type="gramStart"/>
      <w:r w:rsidRPr="00F64F6A">
        <w:rPr>
          <w:b/>
          <w:bCs/>
          <w:color w:val="1F4E79" w:themeColor="accent5" w:themeShade="80"/>
          <w:sz w:val="32"/>
          <w:szCs w:val="32"/>
        </w:rPr>
        <w:t>and also</w:t>
      </w:r>
      <w:proofErr w:type="gramEnd"/>
      <w:r w:rsidRPr="00F64F6A">
        <w:rPr>
          <w:b/>
          <w:bCs/>
          <w:color w:val="1F4E79" w:themeColor="accent5" w:themeShade="80"/>
          <w:sz w:val="32"/>
          <w:szCs w:val="32"/>
        </w:rPr>
        <w:t xml:space="preserve"> in the hospitals. Put quite simply we cannot meet the demands as the workforce is not increasing at the same rate as the demand is. The BMA (British Medical Association) recently came out with some advice for GP’s regarding the length of time per appointment. They strongly encouraged that we move towards 15minute appointments, however, this would then mean there is a significant loss of appointments from the week. It’s a difficult balance to make between appointment time versus safer working conditions for all involved. As a halfway house </w:t>
      </w:r>
      <w:proofErr w:type="gramStart"/>
      <w:r w:rsidRPr="00F64F6A">
        <w:rPr>
          <w:b/>
          <w:bCs/>
          <w:color w:val="1F4E79" w:themeColor="accent5" w:themeShade="80"/>
          <w:sz w:val="32"/>
          <w:szCs w:val="32"/>
        </w:rPr>
        <w:t>at the moment</w:t>
      </w:r>
      <w:proofErr w:type="gramEnd"/>
      <w:r w:rsidRPr="00F64F6A">
        <w:rPr>
          <w:b/>
          <w:bCs/>
          <w:color w:val="1F4E79" w:themeColor="accent5" w:themeShade="80"/>
          <w:sz w:val="32"/>
          <w:szCs w:val="32"/>
        </w:rPr>
        <w:t xml:space="preserve">, we have moved towards a 2-minute increase per appointment on average to try and move towards safer practice.  </w:t>
      </w:r>
    </w:p>
    <w:p w14:paraId="6283ED26" w14:textId="24B668E2" w:rsidR="00FD182B" w:rsidRDefault="00F64F6A" w:rsidP="0054068D">
      <w:pPr>
        <w:rPr>
          <w:b/>
          <w:bCs/>
          <w:sz w:val="32"/>
          <w:szCs w:val="32"/>
        </w:rPr>
      </w:pPr>
      <w:hyperlink r:id="rId4" w:history="1">
        <w:r w:rsidRPr="00213C29">
          <w:rPr>
            <w:rStyle w:val="Hyperlink"/>
            <w:b/>
            <w:bCs/>
            <w:sz w:val="32"/>
            <w:szCs w:val="32"/>
          </w:rPr>
          <w:t>https://www.bma.org.uk/advice-and-support/gp-practices/managing-workload/safe-working-in-general-practice#:~:text=Current%20BMA%20standards%20for%20a,harm%20to%20patients%20and%20clinicians</w:t>
        </w:r>
      </w:hyperlink>
      <w:r w:rsidR="0054068D" w:rsidRPr="0054068D">
        <w:rPr>
          <w:b/>
          <w:bCs/>
          <w:sz w:val="32"/>
          <w:szCs w:val="32"/>
        </w:rPr>
        <w:t>.</w:t>
      </w:r>
    </w:p>
    <w:p w14:paraId="5023B6B7" w14:textId="77777777" w:rsidR="00F64F6A" w:rsidRPr="00FD182B" w:rsidRDefault="00F64F6A" w:rsidP="0054068D">
      <w:pPr>
        <w:rPr>
          <w:b/>
          <w:bCs/>
          <w:sz w:val="32"/>
          <w:szCs w:val="32"/>
        </w:rPr>
      </w:pPr>
    </w:p>
    <w:p w14:paraId="7A2DAB75" w14:textId="6CB76142" w:rsidR="00FD182B" w:rsidRPr="00F64F6A" w:rsidRDefault="00FD182B" w:rsidP="00FD182B">
      <w:pPr>
        <w:rPr>
          <w:b/>
          <w:bCs/>
          <w:color w:val="C45911" w:themeColor="accent2" w:themeShade="BF"/>
          <w:sz w:val="32"/>
          <w:szCs w:val="32"/>
        </w:rPr>
      </w:pPr>
      <w:r w:rsidRPr="00F64F6A">
        <w:rPr>
          <w:b/>
          <w:bCs/>
          <w:color w:val="C45911" w:themeColor="accent2" w:themeShade="BF"/>
          <w:sz w:val="32"/>
          <w:szCs w:val="32"/>
        </w:rPr>
        <w:t>Why can’t we choose the doctor we see?</w:t>
      </w:r>
    </w:p>
    <w:p w14:paraId="0E0C5D4C" w14:textId="433078AF" w:rsidR="00FD182B" w:rsidRPr="00F64F6A" w:rsidRDefault="0054068D" w:rsidP="00FD182B">
      <w:pPr>
        <w:rPr>
          <w:b/>
          <w:bCs/>
          <w:color w:val="1F4E79" w:themeColor="accent5" w:themeShade="80"/>
          <w:sz w:val="32"/>
          <w:szCs w:val="32"/>
        </w:rPr>
      </w:pPr>
      <w:r w:rsidRPr="00F64F6A">
        <w:rPr>
          <w:b/>
          <w:bCs/>
          <w:color w:val="1F4E79" w:themeColor="accent5" w:themeShade="80"/>
          <w:sz w:val="32"/>
          <w:szCs w:val="32"/>
        </w:rPr>
        <w:t xml:space="preserve">When we receive an online request, if it is a routine appointment and a specific doctor has been specified, then this is always </w:t>
      </w:r>
      <w:proofErr w:type="gramStart"/>
      <w:r w:rsidRPr="00F64F6A">
        <w:rPr>
          <w:b/>
          <w:bCs/>
          <w:color w:val="1F4E79" w:themeColor="accent5" w:themeShade="80"/>
          <w:sz w:val="32"/>
          <w:szCs w:val="32"/>
        </w:rPr>
        <w:t>considered</w:t>
      </w:r>
      <w:proofErr w:type="gramEnd"/>
      <w:r w:rsidRPr="00F64F6A">
        <w:rPr>
          <w:b/>
          <w:bCs/>
          <w:color w:val="1F4E79" w:themeColor="accent5" w:themeShade="80"/>
          <w:sz w:val="32"/>
          <w:szCs w:val="32"/>
        </w:rPr>
        <w:t xml:space="preserve"> and we try to accommodate. The only time this is not done is if the request is for an urgent appointment on the same day </w:t>
      </w:r>
      <w:r w:rsidRPr="00F64F6A">
        <w:rPr>
          <w:b/>
          <w:bCs/>
          <w:color w:val="1F4E79" w:themeColor="accent5" w:themeShade="80"/>
          <w:sz w:val="32"/>
          <w:szCs w:val="32"/>
        </w:rPr>
        <w:lastRenderedPageBreak/>
        <w:t xml:space="preserve">and the preferred doctor is not available. We feel there could be harm in delaying your care by waiting for your preferred clinician. </w:t>
      </w:r>
    </w:p>
    <w:p w14:paraId="24AC63C6" w14:textId="047C69D1" w:rsidR="00FD182B" w:rsidRDefault="00FD182B" w:rsidP="00FD182B">
      <w:pPr>
        <w:rPr>
          <w:color w:val="00B050"/>
          <w:sz w:val="32"/>
          <w:szCs w:val="32"/>
        </w:rPr>
      </w:pPr>
    </w:p>
    <w:p w14:paraId="076D6FCA" w14:textId="14B6BC3E" w:rsidR="00FD182B" w:rsidRPr="00F64F6A" w:rsidRDefault="00FD182B" w:rsidP="00FD182B">
      <w:pPr>
        <w:rPr>
          <w:b/>
          <w:bCs/>
          <w:color w:val="C45911" w:themeColor="accent2" w:themeShade="BF"/>
          <w:sz w:val="32"/>
          <w:szCs w:val="32"/>
        </w:rPr>
      </w:pPr>
      <w:r w:rsidRPr="00F64F6A">
        <w:rPr>
          <w:b/>
          <w:bCs/>
          <w:color w:val="C45911" w:themeColor="accent2" w:themeShade="BF"/>
          <w:sz w:val="32"/>
          <w:szCs w:val="32"/>
        </w:rPr>
        <w:t>The system is not easy to navigate.</w:t>
      </w:r>
    </w:p>
    <w:p w14:paraId="0C665E12" w14:textId="5A9EA79D" w:rsidR="00FD182B" w:rsidRPr="00F64F6A" w:rsidRDefault="00FD182B" w:rsidP="00FD182B">
      <w:pPr>
        <w:rPr>
          <w:b/>
          <w:bCs/>
          <w:color w:val="1F4E79" w:themeColor="accent5" w:themeShade="80"/>
          <w:sz w:val="32"/>
          <w:szCs w:val="32"/>
        </w:rPr>
      </w:pPr>
      <w:r w:rsidRPr="00F64F6A">
        <w:rPr>
          <w:b/>
          <w:bCs/>
          <w:color w:val="1F4E79" w:themeColor="accent5" w:themeShade="80"/>
          <w:sz w:val="32"/>
          <w:szCs w:val="32"/>
        </w:rPr>
        <w:t>Please see the guide below</w:t>
      </w:r>
      <w:r w:rsidR="00AE5986" w:rsidRPr="00F64F6A">
        <w:rPr>
          <w:b/>
          <w:bCs/>
          <w:color w:val="1F4E79" w:themeColor="accent5" w:themeShade="80"/>
          <w:sz w:val="32"/>
          <w:szCs w:val="32"/>
        </w:rPr>
        <w:t>. Use Ctrl and click to activate.</w:t>
      </w:r>
    </w:p>
    <w:p w14:paraId="5EC4A746" w14:textId="37874B17" w:rsidR="005B1329" w:rsidRPr="00F64F6A" w:rsidRDefault="00F64F6A" w:rsidP="00FD182B">
      <w:pPr>
        <w:rPr>
          <w:color w:val="0070C0"/>
          <w:sz w:val="32"/>
          <w:szCs w:val="32"/>
        </w:rPr>
      </w:pPr>
      <w:hyperlink r:id="rId5" w:history="1">
        <w:r w:rsidR="00C63578" w:rsidRPr="00F64F6A">
          <w:rPr>
            <w:rStyle w:val="Hyperlink"/>
            <w:color w:val="0070C0"/>
            <w:sz w:val="32"/>
            <w:szCs w:val="32"/>
          </w:rPr>
          <w:t>https://support.accurx.com/en/articles/5390855-patient-triage-patient-guide</w:t>
        </w:r>
      </w:hyperlink>
    </w:p>
    <w:p w14:paraId="5C588EB7" w14:textId="77777777" w:rsidR="005B1329" w:rsidRPr="00F64F6A" w:rsidRDefault="005B1329" w:rsidP="00FD182B">
      <w:pPr>
        <w:rPr>
          <w:b/>
          <w:bCs/>
          <w:color w:val="1F4E79" w:themeColor="accent5" w:themeShade="80"/>
          <w:sz w:val="32"/>
          <w:szCs w:val="32"/>
        </w:rPr>
      </w:pPr>
    </w:p>
    <w:p w14:paraId="70100073" w14:textId="3091A71C" w:rsidR="00FD182B" w:rsidRPr="00F64F6A" w:rsidRDefault="00FD182B" w:rsidP="00FD182B">
      <w:pPr>
        <w:rPr>
          <w:b/>
          <w:bCs/>
          <w:color w:val="1F4E79" w:themeColor="accent5" w:themeShade="80"/>
          <w:sz w:val="32"/>
          <w:szCs w:val="32"/>
        </w:rPr>
      </w:pPr>
      <w:r w:rsidRPr="00F64F6A">
        <w:rPr>
          <w:b/>
          <w:bCs/>
          <w:color w:val="C45911" w:themeColor="accent2" w:themeShade="BF"/>
          <w:sz w:val="32"/>
          <w:szCs w:val="32"/>
        </w:rPr>
        <w:t>Why aren’t there more face-to-face appointments?</w:t>
      </w:r>
    </w:p>
    <w:p w14:paraId="30EE1E3C" w14:textId="53F6561C" w:rsidR="00FD182B" w:rsidRPr="00F64F6A" w:rsidRDefault="00FD182B" w:rsidP="00FD182B">
      <w:pPr>
        <w:rPr>
          <w:b/>
          <w:bCs/>
          <w:color w:val="1F4E79" w:themeColor="accent5" w:themeShade="80"/>
          <w:sz w:val="32"/>
          <w:szCs w:val="32"/>
        </w:rPr>
      </w:pPr>
      <w:r w:rsidRPr="00F64F6A">
        <w:rPr>
          <w:b/>
          <w:bCs/>
          <w:color w:val="1F4E79" w:themeColor="accent5" w:themeShade="80"/>
          <w:sz w:val="32"/>
          <w:szCs w:val="32"/>
        </w:rPr>
        <w:t>We do offer face-to-face appointments and always have. However, some patients prefer telephone appointment as it complements the</w:t>
      </w:r>
      <w:r w:rsidR="0054068D" w:rsidRPr="00F64F6A">
        <w:rPr>
          <w:b/>
          <w:bCs/>
          <w:color w:val="1F4E79" w:themeColor="accent5" w:themeShade="80"/>
          <w:sz w:val="32"/>
          <w:szCs w:val="32"/>
        </w:rPr>
        <w:t>ir</w:t>
      </w:r>
      <w:r w:rsidRPr="00F64F6A">
        <w:rPr>
          <w:b/>
          <w:bCs/>
          <w:color w:val="1F4E79" w:themeColor="accent5" w:themeShade="80"/>
          <w:sz w:val="32"/>
          <w:szCs w:val="32"/>
        </w:rPr>
        <w:t xml:space="preserve"> lifestyle better. If the request specifies face-to-face, we always try to accommodate.</w:t>
      </w:r>
    </w:p>
    <w:p w14:paraId="5C277067" w14:textId="77777777" w:rsidR="00FD182B" w:rsidRDefault="00FD182B" w:rsidP="00FD182B">
      <w:pPr>
        <w:rPr>
          <w:color w:val="00B050"/>
          <w:sz w:val="32"/>
          <w:szCs w:val="32"/>
        </w:rPr>
      </w:pPr>
    </w:p>
    <w:p w14:paraId="2C555215" w14:textId="5859BB79" w:rsidR="00FD182B" w:rsidRPr="00F64F6A" w:rsidRDefault="00FD182B" w:rsidP="00FD182B">
      <w:pPr>
        <w:rPr>
          <w:b/>
          <w:bCs/>
          <w:color w:val="C45911" w:themeColor="accent2" w:themeShade="BF"/>
          <w:sz w:val="32"/>
          <w:szCs w:val="32"/>
        </w:rPr>
      </w:pPr>
      <w:r w:rsidRPr="00F64F6A">
        <w:rPr>
          <w:b/>
          <w:bCs/>
          <w:color w:val="C45911" w:themeColor="accent2" w:themeShade="BF"/>
          <w:sz w:val="32"/>
          <w:szCs w:val="32"/>
        </w:rPr>
        <w:t>Why does the system indicate a response within 2 days?</w:t>
      </w:r>
    </w:p>
    <w:p w14:paraId="603ACC50" w14:textId="5157D66F" w:rsidR="00FD182B" w:rsidRDefault="00FD182B" w:rsidP="00FD182B">
      <w:pPr>
        <w:rPr>
          <w:b/>
          <w:bCs/>
          <w:color w:val="1F4E79" w:themeColor="accent5" w:themeShade="80"/>
          <w:sz w:val="32"/>
          <w:szCs w:val="32"/>
        </w:rPr>
      </w:pPr>
      <w:r w:rsidRPr="00F64F6A">
        <w:rPr>
          <w:b/>
          <w:bCs/>
          <w:color w:val="1F4E79" w:themeColor="accent5" w:themeShade="80"/>
          <w:sz w:val="32"/>
          <w:szCs w:val="32"/>
        </w:rPr>
        <w:t>Whilst we say that, we try to respond on the day we receive the request as there is a dedicated doctor monitoring all requests daily.</w:t>
      </w:r>
    </w:p>
    <w:p w14:paraId="31CA37C4" w14:textId="77777777" w:rsidR="00F64F6A" w:rsidRPr="00F64F6A" w:rsidRDefault="00F64F6A" w:rsidP="00FD182B">
      <w:pPr>
        <w:rPr>
          <w:b/>
          <w:bCs/>
          <w:color w:val="1F4E79" w:themeColor="accent5" w:themeShade="80"/>
          <w:sz w:val="32"/>
          <w:szCs w:val="32"/>
        </w:rPr>
      </w:pPr>
    </w:p>
    <w:p w14:paraId="388627A2" w14:textId="265BE18A" w:rsidR="00FD182B" w:rsidRPr="00F64F6A" w:rsidRDefault="00FD182B" w:rsidP="00FD182B">
      <w:pPr>
        <w:rPr>
          <w:b/>
          <w:bCs/>
          <w:color w:val="C45911" w:themeColor="accent2" w:themeShade="BF"/>
          <w:sz w:val="32"/>
          <w:szCs w:val="32"/>
        </w:rPr>
      </w:pPr>
      <w:r w:rsidRPr="00F64F6A">
        <w:rPr>
          <w:b/>
          <w:bCs/>
          <w:color w:val="C45911" w:themeColor="accent2" w:themeShade="BF"/>
          <w:sz w:val="32"/>
          <w:szCs w:val="32"/>
        </w:rPr>
        <w:t>Why don’t we have more male GP’s?</w:t>
      </w:r>
    </w:p>
    <w:p w14:paraId="0DAB3D9C" w14:textId="11AFF90A" w:rsidR="00FD182B" w:rsidRPr="00F64F6A" w:rsidRDefault="00FD182B" w:rsidP="00FD182B">
      <w:pPr>
        <w:rPr>
          <w:b/>
          <w:bCs/>
          <w:color w:val="1F4E79" w:themeColor="accent5" w:themeShade="80"/>
          <w:sz w:val="32"/>
          <w:szCs w:val="32"/>
        </w:rPr>
      </w:pPr>
      <w:r w:rsidRPr="00F64F6A">
        <w:rPr>
          <w:b/>
          <w:bCs/>
          <w:color w:val="1F4E79" w:themeColor="accent5" w:themeShade="80"/>
          <w:sz w:val="32"/>
          <w:szCs w:val="32"/>
        </w:rPr>
        <w:t>We appreciate balancing the workforce provides better choice for patients. We are trying to recruit more GP’s and are hoping to appoint an additional male GP.</w:t>
      </w:r>
    </w:p>
    <w:p w14:paraId="26F1A736" w14:textId="77777777" w:rsidR="00FD182B" w:rsidRDefault="00FD182B" w:rsidP="00FD182B">
      <w:pPr>
        <w:rPr>
          <w:color w:val="00B050"/>
          <w:sz w:val="32"/>
          <w:szCs w:val="32"/>
        </w:rPr>
      </w:pPr>
    </w:p>
    <w:p w14:paraId="0D31F06D" w14:textId="4E82941D" w:rsidR="00FD182B" w:rsidRPr="00F64F6A" w:rsidRDefault="00FD182B" w:rsidP="00FD182B">
      <w:pPr>
        <w:rPr>
          <w:b/>
          <w:bCs/>
          <w:color w:val="C45911" w:themeColor="accent2" w:themeShade="BF"/>
          <w:sz w:val="32"/>
          <w:szCs w:val="32"/>
        </w:rPr>
      </w:pPr>
      <w:r w:rsidRPr="00F64F6A">
        <w:rPr>
          <w:b/>
          <w:bCs/>
          <w:color w:val="C45911" w:themeColor="accent2" w:themeShade="BF"/>
          <w:sz w:val="32"/>
          <w:szCs w:val="32"/>
        </w:rPr>
        <w:t>Can patients receive an acknowledgement text when submitting an online request?</w:t>
      </w:r>
    </w:p>
    <w:p w14:paraId="78AF53D4" w14:textId="5454760A" w:rsidR="00E6310E" w:rsidRPr="00F64F6A" w:rsidRDefault="00FD182B" w:rsidP="00FD182B">
      <w:pPr>
        <w:rPr>
          <w:b/>
          <w:bCs/>
          <w:color w:val="1F4E79" w:themeColor="accent5" w:themeShade="80"/>
          <w:sz w:val="32"/>
          <w:szCs w:val="32"/>
        </w:rPr>
      </w:pPr>
      <w:r w:rsidRPr="00F64F6A">
        <w:rPr>
          <w:b/>
          <w:bCs/>
          <w:color w:val="1F4E79" w:themeColor="accent5" w:themeShade="80"/>
          <w:sz w:val="32"/>
          <w:szCs w:val="32"/>
        </w:rPr>
        <w:t>W</w:t>
      </w:r>
      <w:r w:rsidR="006814BA" w:rsidRPr="00F64F6A">
        <w:rPr>
          <w:b/>
          <w:bCs/>
          <w:color w:val="1F4E79" w:themeColor="accent5" w:themeShade="80"/>
          <w:sz w:val="32"/>
          <w:szCs w:val="32"/>
        </w:rPr>
        <w:t xml:space="preserve">hen patients submit a patient triage request successfully, they should receive a confirmation SMS message if they go through the </w:t>
      </w:r>
      <w:r w:rsidR="006814BA" w:rsidRPr="00F64F6A">
        <w:rPr>
          <w:b/>
          <w:bCs/>
          <w:color w:val="1F4E79" w:themeColor="accent5" w:themeShade="80"/>
          <w:sz w:val="32"/>
          <w:szCs w:val="32"/>
        </w:rPr>
        <w:lastRenderedPageBreak/>
        <w:t>mobile number verification step.</w:t>
      </w:r>
      <w:r w:rsidR="00E6310E" w:rsidRPr="00F64F6A">
        <w:rPr>
          <w:b/>
          <w:bCs/>
          <w:color w:val="1F4E79" w:themeColor="accent5" w:themeShade="80"/>
          <w:sz w:val="32"/>
          <w:szCs w:val="32"/>
        </w:rPr>
        <w:t xml:space="preserve"> When patients submit their personal details at the last step of the flow, they can choose to submit and confirm a mobile number. Doing this will mean they receive a confirmation message.</w:t>
      </w:r>
    </w:p>
    <w:p w14:paraId="33F423F5" w14:textId="77777777" w:rsidR="00FD182B" w:rsidRDefault="00FD182B" w:rsidP="00FD182B">
      <w:pPr>
        <w:rPr>
          <w:color w:val="00B050"/>
          <w:sz w:val="32"/>
          <w:szCs w:val="32"/>
        </w:rPr>
      </w:pPr>
    </w:p>
    <w:p w14:paraId="521B127E" w14:textId="77777777" w:rsidR="00FD182B" w:rsidRPr="00FD182B" w:rsidRDefault="00FD182B" w:rsidP="00FD182B">
      <w:pPr>
        <w:rPr>
          <w:color w:val="2F5496" w:themeColor="accent1" w:themeShade="BF"/>
          <w:sz w:val="32"/>
          <w:szCs w:val="32"/>
        </w:rPr>
      </w:pPr>
    </w:p>
    <w:p w14:paraId="165DE5B5" w14:textId="77777777" w:rsidR="00FD182B" w:rsidRPr="00FD182B" w:rsidRDefault="00FD182B">
      <w:pPr>
        <w:rPr>
          <w:color w:val="00B050"/>
          <w:sz w:val="32"/>
          <w:szCs w:val="32"/>
        </w:rPr>
      </w:pPr>
    </w:p>
    <w:p w14:paraId="6D82B0F4" w14:textId="77777777" w:rsidR="00FD182B" w:rsidRPr="00FD182B" w:rsidRDefault="00FD182B">
      <w:pPr>
        <w:rPr>
          <w:sz w:val="24"/>
          <w:szCs w:val="24"/>
        </w:rPr>
      </w:pPr>
    </w:p>
    <w:p w14:paraId="23237B28" w14:textId="77777777" w:rsidR="00FD182B" w:rsidRPr="00FD182B" w:rsidRDefault="00FD182B">
      <w:pPr>
        <w:rPr>
          <w:sz w:val="24"/>
          <w:szCs w:val="24"/>
        </w:rPr>
      </w:pPr>
    </w:p>
    <w:sectPr w:rsidR="00FD182B" w:rsidRPr="00FD1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2B"/>
    <w:rsid w:val="0054068D"/>
    <w:rsid w:val="005B1329"/>
    <w:rsid w:val="006814BA"/>
    <w:rsid w:val="009851A5"/>
    <w:rsid w:val="00AE5986"/>
    <w:rsid w:val="00C63578"/>
    <w:rsid w:val="00E6310E"/>
    <w:rsid w:val="00F64F6A"/>
    <w:rsid w:val="00F87F6C"/>
    <w:rsid w:val="00FD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4B1"/>
  <w15:chartTrackingRefBased/>
  <w15:docId w15:val="{68B4A771-46E8-48E3-9790-84EB5566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329"/>
    <w:rPr>
      <w:color w:val="0563C1" w:themeColor="hyperlink"/>
      <w:u w:val="single"/>
    </w:rPr>
  </w:style>
  <w:style w:type="character" w:styleId="UnresolvedMention">
    <w:name w:val="Unresolved Mention"/>
    <w:basedOn w:val="DefaultParagraphFont"/>
    <w:uiPriority w:val="99"/>
    <w:semiHidden/>
    <w:unhideWhenUsed/>
    <w:rsid w:val="005B1329"/>
    <w:rPr>
      <w:color w:val="605E5C"/>
      <w:shd w:val="clear" w:color="auto" w:fill="E1DFDD"/>
    </w:rPr>
  </w:style>
  <w:style w:type="character" w:styleId="FollowedHyperlink">
    <w:name w:val="FollowedHyperlink"/>
    <w:basedOn w:val="DefaultParagraphFont"/>
    <w:uiPriority w:val="99"/>
    <w:semiHidden/>
    <w:unhideWhenUsed/>
    <w:rsid w:val="00AE5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accurx.com/en/articles/5390855-patient-triage-patient-guide" TargetMode="External"/><Relationship Id="rId4" Type="http://schemas.openxmlformats.org/officeDocument/2006/relationships/hyperlink" Target="https://www.bma.org.uk/advice-and-support/gp-practices/managing-workload/safe-working-in-general-practice#:~:text=Current%20BMA%20standards%20for%20a,harm%20to%20patients%20and%20clinic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BROWNHILL, Tom (KENMORE MEDICAL CENTRE)</dc:creator>
  <cp:keywords/>
  <dc:description/>
  <cp:lastModifiedBy>BROWNHILL, Tom (KENMORE MEDICAL CENTRE)</cp:lastModifiedBy>
  <cp:revision>3</cp:revision>
  <dcterms:created xsi:type="dcterms:W3CDTF">2023-02-10T08:36:00Z</dcterms:created>
  <dcterms:modified xsi:type="dcterms:W3CDTF">2023-02-10T08:51:00Z</dcterms:modified>
</cp:coreProperties>
</file>